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7. EQUIPOS DE LA PROPUESTA</w:t>
      </w: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center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1"/>
          <w:trHeight w:val="774.960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Style w:val="Heading1"/>
              <w:spacing w:after="0" w:before="240" w:line="240" w:lineRule="auto"/>
              <w:ind w:left="567" w:firstLine="0"/>
              <w:jc w:val="left"/>
              <w:rPr>
                <w:sz w:val="18"/>
                <w:szCs w:val="18"/>
              </w:rPr>
            </w:pPr>
            <w:bookmarkStart w:colFirst="0" w:colLast="0" w:name="_heading=h.cheyj6m04e2y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Indique todos los profesionales que participaran en el proyecto, sus respectivos cargos y las horas que asignan semanalmente a su trabajo. El Cuadro 1 se debe hacer referencia a los académicos y personal de colaboración que pertenecen a la Universidad de Aysén y el Cuadro 2 se debe hacer referencia a los profesionales externos a la Universidad que participaran en el proyecto.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ind w:left="284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3060"/>
        <w:gridCol w:w="2355"/>
        <w:gridCol w:w="2505"/>
        <w:gridCol w:w="2250"/>
        <w:tblGridChange w:id="0">
          <w:tblGrid>
            <w:gridCol w:w="3060"/>
            <w:gridCol w:w="2355"/>
            <w:gridCol w:w="2505"/>
            <w:gridCol w:w="225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1-EQUIPO RESPONSABLE DEL PROYECTO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y apellido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Cargo en la Institución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left="38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Rol en el proyecto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Horas asignadas/semana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ind w:left="284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4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3060"/>
        <w:gridCol w:w="2355"/>
        <w:gridCol w:w="2505"/>
        <w:gridCol w:w="2250"/>
        <w:tblGridChange w:id="0">
          <w:tblGrid>
            <w:gridCol w:w="3060"/>
            <w:gridCol w:w="2355"/>
            <w:gridCol w:w="2505"/>
            <w:gridCol w:w="225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2-PARTICIPANTES EXTERNOS EN EL PROYECTO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y apellido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Cargo en la Institución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38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Rol en el proyecto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Horas asignadas/semana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28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NunOWxdP9DpTcjjgVJRKxcaQnw==">AMUW2mX5JM9UoQCSJyCBTiea+1tOFyEWMnjL6ylSmY5oesEuxPw/a+CJIkr3SiP6Pc86xbFTlQDybbYasKHBt3/m/AarbpJzMCD4TAHBefepAZzYDp6hz7W2YRPgYeSCyoFfDHRJv1HgKW0mLYvVyKM7hEvrzddsXw==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