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1: FORMULARIO DE POSTULACIÓN Y ADMISIBILIDAD DE DESAFÍO TERRITORIAL</w:t>
      </w:r>
    </w:p>
    <w:p w:rsidR="00000000" w:rsidDel="00000000" w:rsidP="00000000" w:rsidRDefault="00000000" w:rsidRPr="00000000" w14:paraId="00000002">
      <w:pPr>
        <w:spacing w:after="200" w:before="20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IDENTIFICACIÓN DE LA INSTITUCIÓN Y ORGANIZACIÓN</w:t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10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3830"/>
        <w:gridCol w:w="6145"/>
        <w:tblGridChange w:id="0">
          <w:tblGrid>
            <w:gridCol w:w="3830"/>
            <w:gridCol w:w="61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institución u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 (Rol Único Tributario) de la institución y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institución (Pública - Privada - Académica - Sociedad Civil)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de contacto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de contacto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IDENTIFICACIÓN DEL REPRESENTANTE LEGAL DE LA INSTITUCIÓN U ORGANIZACIÓN</w:t>
      </w: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10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4155"/>
        <w:gridCol w:w="5820"/>
        <w:tblGridChange w:id="0">
          <w:tblGrid>
            <w:gridCol w:w="4155"/>
            <w:gridCol w:w="58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y Apellidos del/la representante legal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RUN del/la representante legal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o función en la institución representada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IDENTIFICACIÓN DEL SUPERVISOR DEL PROFESIONAL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ALUMNI</w:t>
      </w:r>
      <w:r w:rsidDel="00000000" w:rsidR="00000000" w:rsidRPr="00000000">
        <w:rPr>
          <w:b w:val="1"/>
          <w:sz w:val="20"/>
          <w:szCs w:val="20"/>
          <w:rtl w:val="0"/>
        </w:rPr>
        <w:t xml:space="preserve"> EN LA INSTITUCIÓN U ORGANIZACIÓN</w:t>
      </w: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10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4155"/>
        <w:gridCol w:w="5820"/>
        <w:tblGridChange w:id="0">
          <w:tblGrid>
            <w:gridCol w:w="4155"/>
            <w:gridCol w:w="58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y Apellidos del/la supervisor(a)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RUN del/la supervisor(a)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o función en la institución representada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RESUMEN DE LA INICIATIVA</w:t>
      </w: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id w:val="-360320161"/>
              <w:tag w:val="goog_rdk_0"/>
            </w:sdtPr>
            <w:sdtContent>
              <w:tbl>
                <w:tblPr>
                  <w:tblStyle w:val="Table5"/>
                  <w:tblW w:w="974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9745"/>
                  <w:tblGridChange w:id="0">
                    <w:tblGrid>
                      <w:gridCol w:w="974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cb9ca" w:val="clear"/>
                      <w:vAlign w:val="center"/>
                    </w:tcPr>
                    <w:p w:rsidR="00000000" w:rsidDel="00000000" w:rsidP="00000000" w:rsidRDefault="00000000" w:rsidRPr="00000000" w14:paraId="0000002E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Justificación del desafío</w:t>
                      </w: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(extensión máx. 1 páginas)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2F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i w:val="1"/>
                          <w:color w:val="666666"/>
                          <w:sz w:val="20"/>
                          <w:szCs w:val="20"/>
                          <w:rtl w:val="0"/>
                        </w:rPr>
                        <w:t xml:space="preserve">Incluir un breve resumen de la necesidad u oportunidad territorial que se busca abordar mediante el Desafío Territorial postulado. Especificar el territorio en el cual se implementará la iniciativa, describiendo su pertinencia territorial y su alineación con el quehacer, la experiencia y/o las capacidades de la institución postulante. Señalar los beneficiarios directos e indirectos a los cuales se espera contribuir; definir las transformaciones que se proyecta generar en el desarrollo regional, en el marco del área estratégica seleccionada de los objetivos establecidos en la Estrategia Regional de Desarrollo; y describir, de manera general, las principales funciones que deberá desempeñar el/la profesional alumni para dar respuesta a dicha necesidad u oportunidad.</w:t>
                      </w:r>
                    </w:p>
                    <w:p w:rsidR="00000000" w:rsidDel="00000000" w:rsidP="00000000" w:rsidRDefault="00000000" w:rsidRPr="00000000" w14:paraId="00000030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1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2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3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4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5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6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7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8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9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A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B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C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720.0" w:type="dxa"/>
              <w:jc w:val="left"/>
              <w:tblBorders>
                <w:top w:color="aeaaaa" w:space="0" w:sz="4" w:val="single"/>
                <w:left w:color="aeaaaa" w:space="0" w:sz="4" w:val="single"/>
                <w:bottom w:color="aeaaaa" w:space="0" w:sz="4" w:val="single"/>
                <w:right w:color="aeaaaa" w:space="0" w:sz="4" w:val="single"/>
                <w:insideH w:color="aeaaaa" w:space="0" w:sz="4" w:val="single"/>
                <w:insideV w:color="aeaaaa" w:space="0" w:sz="4" w:val="single"/>
              </w:tblBorders>
              <w:tblLayout w:type="fixed"/>
              <w:tblLook w:val="0400"/>
            </w:tblPr>
            <w:tblGrid>
              <w:gridCol w:w="7710"/>
              <w:gridCol w:w="2010"/>
              <w:tblGridChange w:id="0">
                <w:tblGrid>
                  <w:gridCol w:w="7710"/>
                  <w:gridCol w:w="2010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2"/>
                  <w:shd w:fill="acb9ca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120" w:before="12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Área estratégica en la cual se enmarca la iniciativa (marcar con una X aquella que sea pertinente al proyecto postulado)</w:t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Desarrollo del Turismo Regional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Desarrollo Energético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Conservación y Protección Ambiental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Desarrollo Encadenamientos Productivos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Desarrollo del Sector Silvoagropecuario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Mejoramiento de la Atención de la Salud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2"/>
                  <w:shd w:fill="acb9ca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jc w:val="both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Identificar cómo el Desafío Territorial aporta al área estratégica seleccionada</w:t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0" w:line="240" w:lineRule="auto"/>
                    <w:jc w:val="both"/>
                    <w:rPr>
                      <w:i w:val="1"/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20"/>
                      <w:szCs w:val="20"/>
                      <w:rtl w:val="0"/>
                    </w:rPr>
                    <w:t xml:space="preserve">Breve descripción de cómo la iniciativa se relaciona y contribuye al desarrollo del área estratégica seleccionada.</w:t>
                  </w:r>
                </w:p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705.0" w:type="dxa"/>
              <w:jc w:val="left"/>
              <w:tblBorders>
                <w:top w:color="aeaaaa" w:space="0" w:sz="4" w:val="single"/>
                <w:left w:color="aeaaaa" w:space="0" w:sz="4" w:val="single"/>
                <w:bottom w:color="aeaaaa" w:space="0" w:sz="4" w:val="single"/>
                <w:right w:color="aeaaaa" w:space="0" w:sz="4" w:val="single"/>
                <w:insideH w:color="aeaaaa" w:space="0" w:sz="4" w:val="single"/>
                <w:insideV w:color="aeaaaa" w:space="0" w:sz="4" w:val="single"/>
              </w:tblBorders>
              <w:tblLayout w:type="fixed"/>
              <w:tblLook w:val="0400"/>
            </w:tblPr>
            <w:tblGrid>
              <w:gridCol w:w="2685"/>
              <w:gridCol w:w="7020"/>
              <w:tblGridChange w:id="0">
                <w:tblGrid>
                  <w:gridCol w:w="2685"/>
                  <w:gridCol w:w="70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cb9ca" w:val="clear"/>
                </w:tcPr>
                <w:p w:rsidR="00000000" w:rsidDel="00000000" w:rsidP="00000000" w:rsidRDefault="00000000" w:rsidRPr="00000000" w14:paraId="00000055">
                  <w:pPr>
                    <w:spacing w:after="120" w:before="12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Objetivos, estrategias y resultados de la inserción laboral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Objetivo general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720.0" w:type="dxa"/>
              <w:jc w:val="left"/>
              <w:tblBorders>
                <w:top w:color="aeaaaa" w:space="0" w:sz="4" w:val="single"/>
                <w:left w:color="aeaaaa" w:space="0" w:sz="4" w:val="single"/>
                <w:bottom w:color="aeaaaa" w:space="0" w:sz="4" w:val="single"/>
                <w:right w:color="aeaaaa" w:space="0" w:sz="4" w:val="single"/>
                <w:insideH w:color="aeaaaa" w:space="0" w:sz="4" w:val="single"/>
                <w:insideV w:color="aeaaaa" w:space="0" w:sz="4" w:val="single"/>
              </w:tblBorders>
              <w:tblLayout w:type="fixed"/>
              <w:tblLook w:val="0400"/>
            </w:tblPr>
            <w:tblGrid>
              <w:gridCol w:w="2685"/>
              <w:gridCol w:w="7035"/>
              <w:tblGridChange w:id="0">
                <w:tblGrid>
                  <w:gridCol w:w="2685"/>
                  <w:gridCol w:w="7035"/>
                </w:tblGrid>
              </w:tblGridChange>
            </w:tblGrid>
            <w:tr>
              <w:trPr>
                <w:cantSplit w:val="0"/>
                <w:trHeight w:val="558" w:hRule="atLeast"/>
                <w:tblHeader w:val="0"/>
              </w:trPr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after="120" w:before="12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Objetivo específico N° X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i w:val="1"/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20"/>
                      <w:szCs w:val="20"/>
                      <w:rtl w:val="0"/>
                    </w:rPr>
                    <w:t xml:space="preserve">Repetir tabla según número de objetivos propuestos</w:t>
                  </w:r>
                </w:p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Principales actividades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1"/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 y resultados esperados a desarrollar en la ejecución del proyecto.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sdt>
                  <w:sdtPr>
                    <w:lock w:val="contentLocked"/>
                    <w:id w:val="342080328"/>
                    <w:tag w:val="goog_rdk_1"/>
                  </w:sdtPr>
                  <w:sdtContent>
                    <w:tbl>
                      <w:tblPr>
                        <w:tblStyle w:val="Table9"/>
                        <w:tblW w:w="6835.0" w:type="dxa"/>
                        <w:jc w:val="left"/>
                        <w:tbl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  <w:insideH w:color="000000" w:space="0" w:sz="8" w:val="single"/>
                          <w:insideV w:color="000000" w:space="0" w:sz="8" w:val="single"/>
                        </w:tblBorders>
                        <w:tblLayout w:type="fixed"/>
                        <w:tblLook w:val="0600"/>
                      </w:tblPr>
                      <w:tblGrid>
                        <w:gridCol w:w="3417.5"/>
                        <w:gridCol w:w="3417.5"/>
                        <w:tblGridChange w:id="0">
                          <w:tblGrid>
                            <w:gridCol w:w="3417.5"/>
                            <w:gridCol w:w="3417.5"/>
                          </w:tblGrid>
                        </w:tblGridChange>
                      </w:tblGrid>
                      <w:tr>
                        <w:trPr>
                          <w:cantSplit w:val="0"/>
                          <w:tblHeader w:val="0"/>
                        </w:trPr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 w:val="1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20"/>
                                <w:szCs w:val="20"/>
                                <w:rtl w:val="0"/>
                              </w:rPr>
                              <w:t xml:space="preserve">Actividades Principales, del objetivo específico</w:t>
                            </w:r>
                          </w:p>
                        </w:tc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 w:val="1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20"/>
                                <w:szCs w:val="20"/>
                                <w:rtl w:val="0"/>
                              </w:rPr>
                              <w:t xml:space="preserve">Resultados esperados</w:t>
                            </w:r>
                          </w:p>
                        </w:tc>
                      </w:tr>
                      <w:tr>
                        <w:trPr>
                          <w:cantSplit w:val="0"/>
                          <w:tblHeader w:val="0"/>
                        </w:trPr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4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tl w:val="0"/>
                              </w:rPr>
                            </w:r>
                          </w:p>
                        </w:tc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5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tl w:val="0"/>
                              </w:rPr>
                            </w:r>
                          </w:p>
                        </w:tc>
                      </w:tr>
                      <w:tr>
                        <w:trPr>
                          <w:cantSplit w:val="0"/>
                          <w:tblHeader w:val="0"/>
                        </w:trPr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6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tl w:val="0"/>
                              </w:rPr>
                            </w:r>
                          </w:p>
                        </w:tc>
                        <w:tc>
                          <w:tcPr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  <w:vAlign w:val="top"/>
                          </w:tcPr>
                          <w:p w:rsidR="00000000" w:rsidDel="00000000" w:rsidP="00000000" w:rsidRDefault="00000000" w:rsidRPr="00000000" w14:paraId="00000067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tl w:val="0"/>
                              </w:rPr>
                            </w:r>
                          </w:p>
                        </w:tc>
                      </w:tr>
                    </w:tbl>
                  </w:sdtContent>
                </w:sdt>
                <w:p w:rsidR="00000000" w:rsidDel="00000000" w:rsidP="00000000" w:rsidRDefault="00000000" w:rsidRPr="00000000" w14:paraId="00000068">
                  <w:pPr>
                    <w:widowControl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after="200" w:before="200" w:line="240" w:lineRule="auto"/>
                    <w:jc w:val="both"/>
                    <w:rPr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66666"/>
                      <w:sz w:val="20"/>
                      <w:szCs w:val="20"/>
                      <w:rtl w:val="0"/>
                    </w:rPr>
                    <w:t xml:space="preserve">El agente externo deberá definir las principales actividades y los resultados esperados del trabajo a realizar por el/la profesional </w:t>
                  </w:r>
                  <w:r w:rsidDel="00000000" w:rsidR="00000000" w:rsidRPr="00000000">
                    <w:rPr>
                      <w:i w:val="1"/>
                      <w:color w:val="666666"/>
                      <w:sz w:val="20"/>
                      <w:szCs w:val="20"/>
                      <w:rtl w:val="0"/>
                    </w:rPr>
                    <w:t xml:space="preserve">alumni</w:t>
                  </w:r>
                  <w:r w:rsidDel="00000000" w:rsidR="00000000" w:rsidRPr="00000000">
                    <w:rPr>
                      <w:color w:val="666666"/>
                      <w:sz w:val="20"/>
                      <w:szCs w:val="20"/>
                      <w:rtl w:val="0"/>
                    </w:rPr>
                    <w:t xml:space="preserve">. Con base en esta información, dicho/a profesional elaborará su plan de trabajo anual.</w:t>
                  </w:r>
                </w:p>
                <w:p w:rsidR="00000000" w:rsidDel="00000000" w:rsidP="00000000" w:rsidRDefault="00000000" w:rsidRPr="00000000" w14:paraId="0000006A">
                  <w:pPr>
                    <w:widowControl w:val="0"/>
                    <w:spacing w:after="200" w:before="200" w:line="240" w:lineRule="auto"/>
                    <w:jc w:val="both"/>
                    <w:rPr>
                      <w:b w:val="1"/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20"/>
                      <w:szCs w:val="20"/>
                      <w:rtl w:val="0"/>
                    </w:rPr>
                    <w:t xml:space="preserve">Ejemplo:</w:t>
                  </w:r>
                </w:p>
                <w:sdt>
                  <w:sdtPr>
                    <w:lock w:val="contentLocked"/>
                    <w:id w:val="1060275595"/>
                    <w:tag w:val="goog_rdk_2"/>
                  </w:sdtPr>
                  <w:sdtContent>
                    <w:tbl>
                      <w:tblPr>
                        <w:tblStyle w:val="Table10"/>
                        <w:tblW w:w="6780.0" w:type="dxa"/>
                        <w:jc w:val="left"/>
                        <w:tblBorders>
                          <w:top w:color="000000" w:space="0" w:sz="8" w:val="single"/>
                          <w:left w:color="000000" w:space="0" w:sz="8" w:val="single"/>
                          <w:bottom w:color="000000" w:space="0" w:sz="8" w:val="single"/>
                          <w:right w:color="000000" w:space="0" w:sz="8" w:val="single"/>
                          <w:insideH w:color="000000" w:space="0" w:sz="8" w:val="single"/>
                          <w:insideV w:color="000000" w:space="0" w:sz="8" w:val="single"/>
                        </w:tblBorders>
                        <w:tblLayout w:type="fixed"/>
                        <w:tblLook w:val="0600"/>
                      </w:tblPr>
                      <w:tblGrid>
                        <w:gridCol w:w="3090"/>
                        <w:gridCol w:w="3690"/>
                        <w:tblGridChange w:id="0">
                          <w:tblGrid>
                            <w:gridCol w:w="3090"/>
                            <w:gridCol w:w="3690"/>
                          </w:tblGrid>
                        </w:tblGridChange>
                      </w:tblGrid>
                      <w:tr>
                        <w:trPr>
                          <w:cantSplit w:val="0"/>
                          <w:tblHeader w:val="0"/>
                        </w:trPr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6B">
                            <w:pPr>
                              <w:widowControl w:val="0"/>
                              <w:spacing w:after="0" w:line="240" w:lineRule="auto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Actividades principales</w:t>
                            </w:r>
                          </w:p>
                        </w:tc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6C">
                            <w:pPr>
                              <w:widowControl w:val="0"/>
                              <w:spacing w:after="0" w:line="240" w:lineRule="auto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Resultados esperados</w:t>
                            </w:r>
                          </w:p>
                        </w:tc>
                      </w:tr>
                      <w:tr>
                        <w:trPr>
                          <w:cantSplit w:val="0"/>
                          <w:trHeight w:val="400" w:hRule="atLeast"/>
                          <w:tblHeader w:val="0"/>
                        </w:trPr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6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Diseño de plan de muestreo</w:t>
                            </w:r>
                          </w:p>
                        </w:tc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6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Definir áreas de estudio, metodologías y planificación para la recolección de datos en terreno</w:t>
                            </w:r>
                          </w:p>
                        </w:tc>
                      </w:tr>
                      <w:tr>
                        <w:trPr>
                          <w:cantSplit w:val="0"/>
                          <w:trHeight w:val="400" w:hRule="atLeast"/>
                          <w:tblHeader w:val="0"/>
                        </w:trPr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6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Trabajo de campo para recolección de datos</w:t>
                            </w:r>
                          </w:p>
                        </w:tc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7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Realizar muestreo de flora, fauna,  calidad de agua y suelo, en puntos de interés geográfico</w:t>
                            </w:r>
                          </w:p>
                        </w:tc>
                      </w:tr>
                      <w:tr>
                        <w:trPr>
                          <w:cantSplit w:val="0"/>
                          <w:trHeight w:val="400" w:hRule="atLeast"/>
                          <w:tblHeader w:val="0"/>
                        </w:trPr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71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Análisis y procesamiento de datos</w:t>
                            </w:r>
                          </w:p>
                        </w:tc>
                        <w:tc>
                          <w:tcPr>
                            <w:tcBorders>
                              <w:top w:color="666666" w:space="0" w:sz="8" w:val="single"/>
                              <w:left w:color="666666" w:space="0" w:sz="8" w:val="single"/>
                              <w:bottom w:color="666666" w:space="0" w:sz="8" w:val="single"/>
                              <w:right w:color="666666" w:space="0" w:sz="8" w:val="single"/>
                            </w:tcBorders>
                            <w:shd w:fill="auto" w:val="clear"/>
                            <w:tcMar>
                              <w:top w:w="100.0" w:type="dxa"/>
                              <w:left w:w="100.0" w:type="dxa"/>
                              <w:bottom w:w="100.0" w:type="dxa"/>
                              <w:right w:w="100.0" w:type="dxa"/>
                            </w:tcMar>
                          </w:tcPr>
                          <w:p w:rsidR="00000000" w:rsidDel="00000000" w:rsidP="00000000" w:rsidRDefault="00000000" w:rsidRPr="00000000" w14:paraId="00000072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  <w:color w:val="666666"/>
                                <w:sz w:val="20"/>
                                <w:szCs w:val="20"/>
                                <w:rtl w:val="0"/>
                              </w:rPr>
                              <w:t xml:space="preserve">Análisis de muestras e interpretación de datos para identificación de especies</w:t>
                            </w:r>
                          </w:p>
                        </w:tc>
                      </w:tr>
                    </w:tbl>
                  </w:sdtContent>
                </w:sdt>
                <w:p w:rsidR="00000000" w:rsidDel="00000000" w:rsidP="00000000" w:rsidRDefault="00000000" w:rsidRPr="00000000" w14:paraId="00000073">
                  <w:pPr>
                    <w:widowControl w:val="0"/>
                    <w:spacing w:after="0" w:line="240" w:lineRule="auto"/>
                    <w:jc w:val="both"/>
                    <w:rPr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id w:val="-2029349535"/>
              <w:tag w:val="goog_rdk_3"/>
            </w:sdtPr>
            <w:sdtContent>
              <w:tbl>
                <w:tblPr>
                  <w:tblStyle w:val="Table11"/>
                  <w:tblW w:w="974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437"/>
                  <w:gridCol w:w="2436"/>
                  <w:gridCol w:w="2436"/>
                  <w:gridCol w:w="2436"/>
                  <w:tblGridChange w:id="0">
                    <w:tblGrid>
                      <w:gridCol w:w="2437"/>
                      <w:gridCol w:w="2436"/>
                      <w:gridCol w:w="2436"/>
                      <w:gridCol w:w="2436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gridSpan w:val="4"/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75">
                      <w:pPr>
                        <w:spacing w:after="0" w:line="240" w:lineRule="auto"/>
                        <w:rPr>
                          <w:b w:val="1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Perfil de profesional</w:t>
                      </w:r>
                      <w:r w:rsidDel="00000000" w:rsidR="00000000" w:rsidRPr="00000000">
                        <w:rPr>
                          <w:b w:val="1"/>
                          <w:i w:val="1"/>
                          <w:sz w:val="20"/>
                          <w:szCs w:val="20"/>
                          <w:rtl w:val="0"/>
                        </w:rPr>
                        <w:t xml:space="preserve"> alumni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79">
                      <w:pPr>
                        <w:spacing w:after="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Objetivo del cargo</w:t>
                      </w:r>
                    </w:p>
                  </w:tc>
                  <w:tc>
                    <w:tcPr>
                      <w:gridSpan w:val="3"/>
                      <w:shd w:fill="ffffff" w:val="clear"/>
                      <w:vAlign w:val="center"/>
                    </w:tcPr>
                    <w:p w:rsidR="00000000" w:rsidDel="00000000" w:rsidP="00000000" w:rsidRDefault="00000000" w:rsidRPr="00000000" w14:paraId="0000007A">
                      <w:pPr>
                        <w:spacing w:after="0" w:line="240" w:lineRule="auto"/>
                        <w:rPr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7B">
                      <w:pPr>
                        <w:spacing w:after="0" w:line="240" w:lineRule="auto"/>
                        <w:rPr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7E">
                      <w:pPr>
                        <w:spacing w:after="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Formación académica</w:t>
                      </w:r>
                    </w:p>
                  </w:tc>
                  <w:tc>
                    <w:tcPr>
                      <w:gridSpan w:val="3"/>
                      <w:shd w:fill="ffffff" w:val="clear"/>
                      <w:vAlign w:val="center"/>
                    </w:tcPr>
                    <w:p w:rsidR="00000000" w:rsidDel="00000000" w:rsidP="00000000" w:rsidRDefault="00000000" w:rsidRPr="00000000" w14:paraId="0000007F">
                      <w:pPr>
                        <w:spacing w:after="0" w:line="240" w:lineRule="auto"/>
                        <w:jc w:val="both"/>
                        <w:rPr>
                          <w:i w:val="1"/>
                          <w:color w:val="666666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i w:val="1"/>
                          <w:color w:val="666666"/>
                          <w:sz w:val="18"/>
                          <w:szCs w:val="18"/>
                          <w:rtl w:val="0"/>
                        </w:rPr>
                        <w:t xml:space="preserve">Definir al profesional o los profesionales correspondientes, según las carreras ofrecidas por la Universidad de Aysén (Agronomía, Enfermería, Ingeniería Civil Industrial, Ingeniería Forestal, Psicología, Trabajo Social).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82">
                      <w:pPr>
                        <w:spacing w:after="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Especialización</w:t>
                      </w:r>
                    </w:p>
                  </w:tc>
                  <w:tc>
                    <w:tcPr>
                      <w:gridSpan w:val="3"/>
                      <w:shd w:fill="ffffff" w:val="clear"/>
                      <w:vAlign w:val="center"/>
                    </w:tcPr>
                    <w:p w:rsidR="00000000" w:rsidDel="00000000" w:rsidP="00000000" w:rsidRDefault="00000000" w:rsidRPr="00000000" w14:paraId="00000083">
                      <w:pPr>
                        <w:spacing w:after="0" w:before="120" w:line="240" w:lineRule="auto"/>
                        <w:rPr>
                          <w:i w:val="1"/>
                          <w:color w:val="666666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i w:val="1"/>
                          <w:color w:val="666666"/>
                          <w:sz w:val="18"/>
                          <w:szCs w:val="18"/>
                          <w:rtl w:val="0"/>
                        </w:rPr>
                        <w:t xml:space="preserve">No excluyente, dado que los/las alumni de la Universidad de Aysén son egresados/as recientes de programas de pregrado.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86">
                      <w:pPr>
                        <w:spacing w:after="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Competencias</w:t>
                      </w:r>
                    </w:p>
                  </w:tc>
                  <w:tc>
                    <w:tcPr>
                      <w:gridSpan w:val="3"/>
                      <w:shd w:fill="ffffff" w:val="clear"/>
                      <w:vAlign w:val="center"/>
                    </w:tcPr>
                    <w:p w:rsidR="00000000" w:rsidDel="00000000" w:rsidP="00000000" w:rsidRDefault="00000000" w:rsidRPr="00000000" w14:paraId="00000087">
                      <w:pPr>
                        <w:spacing w:after="0" w:before="120" w:line="240" w:lineRule="auto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88">
                      <w:pPr>
                        <w:spacing w:after="0" w:before="120" w:line="240" w:lineRule="auto"/>
                        <w:rPr>
                          <w:i w:val="1"/>
                          <w:color w:val="666666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8B">
                      <w:pPr>
                        <w:spacing w:after="0" w:line="240" w:lineRule="auto"/>
                        <w:rPr>
                          <w:b w:val="1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Indicar detalladamente la(s) labor(es) específica(s) que desempeñará el profesional </w:t>
                      </w:r>
                      <w:r w:rsidDel="00000000" w:rsidR="00000000" w:rsidRPr="00000000">
                        <w:rPr>
                          <w:b w:val="1"/>
                          <w:i w:val="1"/>
                          <w:sz w:val="20"/>
                          <w:szCs w:val="20"/>
                          <w:rtl w:val="0"/>
                        </w:rPr>
                        <w:t xml:space="preserve">alumni</w:t>
                      </w:r>
                    </w:p>
                  </w:tc>
                  <w:tc>
                    <w:tcPr>
                      <w:gridSpan w:val="3"/>
                      <w:shd w:fill="ffffff" w:val="clear"/>
                      <w:vAlign w:val="center"/>
                    </w:tcPr>
                    <w:p w:rsidR="00000000" w:rsidDel="00000000" w:rsidP="00000000" w:rsidRDefault="00000000" w:rsidRPr="00000000" w14:paraId="0000008C">
                      <w:pPr>
                        <w:spacing w:after="0" w:before="120" w:line="240" w:lineRule="auto"/>
                        <w:jc w:val="both"/>
                        <w:rPr>
                          <w:i w:val="1"/>
                          <w:color w:val="666666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i w:val="1"/>
                          <w:color w:val="666666"/>
                          <w:sz w:val="18"/>
                          <w:szCs w:val="18"/>
                          <w:rtl w:val="0"/>
                        </w:rPr>
                        <w:t xml:space="preserve">Redactar, en detalle, las funciones que deberá desempeñar el profesional alumni de la UAysén, en la institución u organización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gridSpan w:val="2"/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8F">
                      <w:pPr>
                        <w:spacing w:after="120" w:before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Resultados o productos</w:t>
                      </w: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vertAlign w:val="superscript"/>
                        </w:rPr>
                        <w:footnoteReference w:customMarkFollows="0" w:id="2"/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91">
                      <w:pPr>
                        <w:spacing w:after="120" w:before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Plazo de cumplimiento </w:t>
                      </w: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(mes)</w:t>
                      </w:r>
                    </w:p>
                  </w:tc>
                  <w:tc>
                    <w:tcPr>
                      <w:shd w:fill="d5dce4" w:val="clear"/>
                      <w:vAlign w:val="center"/>
                    </w:tcPr>
                    <w:p w:rsidR="00000000" w:rsidDel="00000000" w:rsidP="00000000" w:rsidRDefault="00000000" w:rsidRPr="00000000" w14:paraId="00000092">
                      <w:pPr>
                        <w:spacing w:after="120" w:before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Medios de verificación</w:t>
                      </w: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vertAlign w:val="superscript"/>
                        </w:rPr>
                        <w:footnoteReference w:customMarkFollows="0" w:id="3"/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gridSpan w:val="2"/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3">
                      <w:pPr>
                        <w:spacing w:after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5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6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gridSpan w:val="2"/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7">
                      <w:pPr>
                        <w:spacing w:after="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9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A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gridSpan w:val="2"/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B">
                      <w:pPr>
                        <w:spacing w:after="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D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vAlign w:val="center"/>
                    </w:tcPr>
                    <w:p w:rsidR="00000000" w:rsidDel="00000000" w:rsidP="00000000" w:rsidRDefault="00000000" w:rsidRPr="00000000" w14:paraId="0000009E">
                      <w:pPr>
                        <w:spacing w:after="120" w:before="120" w:line="240" w:lineRule="auto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FINANCIAMIENTO</w:t>
      </w:r>
      <w:r w:rsidDel="00000000" w:rsidR="00000000" w:rsidRPr="00000000">
        <w:rPr>
          <w:rtl w:val="0"/>
        </w:rPr>
      </w:r>
    </w:p>
    <w:tbl>
      <w:tblPr>
        <w:tblStyle w:val="Table12"/>
        <w:tblW w:w="999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recursos de los fondos concursables, provenientes de la Universidad de Aysén, serán transferidos directamente a los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alumni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beneficiarios de la subvención mensual de $1.100.000 durante un año, en base a funciones descritas en el punto anterior. Cualquier copago, pecuniario o no pecuniario, deberá ser asumido por el socio comunitario y registrarlo a continuación: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660.0" w:type="dxa"/>
              <w:jc w:val="left"/>
              <w:tblBorders>
                <w:top w:color="aeaaaa" w:space="0" w:sz="4" w:val="single"/>
                <w:left w:color="aeaaaa" w:space="0" w:sz="4" w:val="single"/>
                <w:bottom w:color="aeaaaa" w:space="0" w:sz="4" w:val="single"/>
                <w:right w:color="aeaaaa" w:space="0" w:sz="4" w:val="single"/>
                <w:insideH w:color="aeaaaa" w:space="0" w:sz="4" w:val="single"/>
                <w:insideV w:color="aeaaaa" w:space="0" w:sz="4" w:val="single"/>
              </w:tblBorders>
              <w:tblLayout w:type="fixed"/>
              <w:tblLook w:val="0400"/>
            </w:tblPr>
            <w:tblGrid>
              <w:gridCol w:w="1095"/>
              <w:gridCol w:w="1410"/>
              <w:gridCol w:w="2760"/>
              <w:gridCol w:w="1590"/>
              <w:gridCol w:w="1395"/>
              <w:gridCol w:w="1410"/>
              <w:tblGridChange w:id="0">
                <w:tblGrid>
                  <w:gridCol w:w="1095"/>
                  <w:gridCol w:w="1410"/>
                  <w:gridCol w:w="2760"/>
                  <w:gridCol w:w="1590"/>
                  <w:gridCol w:w="1395"/>
                  <w:gridCol w:w="1410"/>
                </w:tblGrid>
              </w:tblGridChange>
            </w:tblGrid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5"/>
                  <w:shd w:fill="acb9ca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Presupuesto de proyecto</w:t>
                  </w:r>
                </w:p>
              </w:tc>
              <w:tc>
                <w:tcPr>
                  <w:shd w:fill="acb9ca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5"/>
                  <w:shd w:fill="acb9ca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Aporte pecuniario</w:t>
                  </w:r>
                </w:p>
              </w:tc>
              <w:tc>
                <w:tcPr>
                  <w:shd w:fill="acb9ca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Ítem</w:t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Subítem</w:t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Justificación del gasto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4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5dce4" w:val="clear"/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Aporte Universidad de Aysén</w:t>
                  </w:r>
                </w:p>
              </w:tc>
              <w:tc>
                <w:tcPr>
                  <w:shd w:fill="d5dce4" w:val="clear"/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Aporte Socio Comunitario</w:t>
                  </w:r>
                </w:p>
              </w:tc>
              <w:tc>
                <w:tcPr>
                  <w:shd w:fill="d5dce4" w:val="clear"/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$</w:t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Recursos humanos</w:t>
                  </w:r>
                </w:p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Contratación de profesional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Contratación de 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alumni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UAysén (Convenio Honorario)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$13.200.000</w:t>
                  </w:r>
                  <w:r w:rsidDel="00000000" w:rsidR="00000000" w:rsidRPr="00000000">
                    <w:rPr>
                      <w:sz w:val="18"/>
                      <w:szCs w:val="18"/>
                      <w:vertAlign w:val="superscript"/>
                    </w:rPr>
                    <w:footnoteReference w:customMarkFollows="0" w:id="5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18"/>
                      <w:szCs w:val="18"/>
                      <w:rtl w:val="0"/>
                    </w:rPr>
                    <w:t xml:space="preserve">Completar en caso de que corresponda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1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vMerge w:val="restart"/>
                  <w:shd w:fill="d5dce4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Gastos de operación (copago)</w:t>
                  </w:r>
                </w:p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Movilización / traslado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6">
                  <w:pPr>
                    <w:spacing w:after="0" w:line="240" w:lineRule="auto"/>
                    <w:rPr>
                      <w:i w:val="1"/>
                      <w:color w:val="66666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18"/>
                      <w:szCs w:val="18"/>
                      <w:rtl w:val="0"/>
                    </w:rPr>
                    <w:t xml:space="preserve">Completar en caso de que corresponda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7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vMerge w:val="continue"/>
                  <w:shd w:fill="d5dce4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after="0" w:line="276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Viáticos / Mantención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rPr>
                      <w:i w:val="1"/>
                      <w:color w:val="66666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18"/>
                      <w:szCs w:val="18"/>
                      <w:rtl w:val="0"/>
                    </w:rPr>
                    <w:t xml:space="preserve">Completar en caso de que corresponda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E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CF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vMerge w:val="continue"/>
                  <w:shd w:fill="d5dce4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after="0" w:line="276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5dce4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Seguro personal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rPr>
                      <w:i w:val="1"/>
                      <w:color w:val="666666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color w:val="666666"/>
                      <w:sz w:val="18"/>
                      <w:szCs w:val="18"/>
                      <w:rtl w:val="0"/>
                    </w:rPr>
                    <w:t xml:space="preserve">Completar en caso de que corresponda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jc w:val="righ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6" w:hRule="atLeast"/>
                <w:tblHeader w:val="0"/>
              </w:trPr>
              <w:tc>
                <w:tcPr>
                  <w:gridSpan w:val="3"/>
                  <w:shd w:fill="acb9ca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after="0" w:line="240" w:lineRule="auto"/>
                    <w:jc w:val="righ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proyecto [M$]</w:t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0" w:line="240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$                </w:t>
                  </w:r>
                </w:p>
              </w:tc>
            </w:tr>
            <w:tr>
              <w:trPr>
                <w:cantSplit w:val="0"/>
                <w:trHeight w:val="416" w:hRule="atLeast"/>
                <w:tblHeader w:val="0"/>
              </w:trPr>
              <w:tc>
                <w:tcPr>
                  <w:gridSpan w:val="6"/>
                  <w:shd w:fill="acb9ca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Aportes no pecuniarios</w:t>
                  </w:r>
                </w:p>
              </w:tc>
            </w:tr>
            <w:tr>
              <w:trPr>
                <w:cantSplit w:val="0"/>
                <w:trHeight w:val="416" w:hRule="atLeast"/>
                <w:tblHeader w:val="0"/>
              </w:trPr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444746"/>
                      <w:sz w:val="20"/>
                      <w:szCs w:val="20"/>
                      <w:rtl w:val="0"/>
                    </w:rPr>
                    <w:t xml:space="preserve">Describa los aportes no monetarios a otorgar y su valorización.</w:t>
                  </w:r>
                </w:p>
                <w:p w:rsidR="00000000" w:rsidDel="00000000" w:rsidP="00000000" w:rsidRDefault="00000000" w:rsidRPr="00000000" w14:paraId="000000E3">
                  <w:pPr>
                    <w:spacing w:after="0" w:line="240" w:lineRule="auto"/>
                    <w:rPr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spacing w:after="0" w:line="240" w:lineRule="auto"/>
                    <w:rPr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5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6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7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8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A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spacing w:after="0" w:line="240" w:lineRule="auto"/>
                    <w:rPr>
                      <w:i w:val="1"/>
                      <w:color w:val="44474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5">
      <w:pPr>
        <w:spacing w:after="0" w:line="240" w:lineRule="auto"/>
        <w:jc w:val="both"/>
        <w:rPr>
          <w:color w:val="444746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Se recomienda un máximo de 3 objetivos específicos. </w:t>
      </w:r>
    </w:p>
  </w:footnote>
  <w:footnote w:id="1">
    <w:p w:rsidR="00000000" w:rsidDel="00000000" w:rsidP="00000000" w:rsidRDefault="00000000" w:rsidRPr="00000000" w14:paraId="000000F6">
      <w:pPr>
        <w:widowControl w:val="0"/>
        <w:spacing w:after="0" w:line="240" w:lineRule="auto"/>
        <w:rPr>
          <w:color w:val="444746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Las </w:t>
      </w:r>
      <w:r w:rsidDel="00000000" w:rsidR="00000000" w:rsidRPr="00000000">
        <w:rPr>
          <w:b w:val="1"/>
          <w:color w:val="444746"/>
          <w:sz w:val="20"/>
          <w:szCs w:val="20"/>
          <w:u w:val="single"/>
          <w:rtl w:val="0"/>
        </w:rPr>
        <w:t xml:space="preserve">actividades principales</w:t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son las tareas claves que se deben cumplir para el logro de cada hito. Deben presentarse como un listado de actividades, en orden cronológico y secuencial, agrupadas para cada uno de los hitos. No deben superar las 4 por hito.</w:t>
      </w:r>
    </w:p>
  </w:footnote>
  <w:footnote w:id="2">
    <w:p w:rsidR="00000000" w:rsidDel="00000000" w:rsidP="00000000" w:rsidRDefault="00000000" w:rsidRPr="00000000" w14:paraId="000000F7">
      <w:pPr>
        <w:spacing w:after="0" w:line="240" w:lineRule="auto"/>
        <w:jc w:val="both"/>
        <w:rPr>
          <w:color w:val="444746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Pueden ser de naturaleza cualitativa o cuantitativa.</w:t>
      </w:r>
    </w:p>
  </w:footnote>
  <w:footnote w:id="3">
    <w:p w:rsidR="00000000" w:rsidDel="00000000" w:rsidP="00000000" w:rsidRDefault="00000000" w:rsidRPr="00000000" w14:paraId="000000F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Indicar un medio de verificación preciso y concreto que apunte directamente al logro de cada resultado propuesto.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4">
    <w:p w:rsidR="00000000" w:rsidDel="00000000" w:rsidP="00000000" w:rsidRDefault="00000000" w:rsidRPr="00000000" w14:paraId="000000F9">
      <w:pPr>
        <w:spacing w:after="0" w:line="240" w:lineRule="auto"/>
        <w:jc w:val="both"/>
        <w:rPr>
          <w:color w:val="444746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Formular, a modo general y sucintamente, justificación del gasto presupuestado para cada sub ítems, en articulación con propósitos, estrategias y resultados esperados planteados en la iniciativa.</w:t>
      </w:r>
    </w:p>
  </w:footnote>
  <w:footnote w:id="5"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color w:val="444746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Este monto será entregado a cada </w:t>
      </w:r>
      <w:r w:rsidDel="00000000" w:rsidR="00000000" w:rsidRPr="00000000">
        <w:rPr>
          <w:i w:val="1"/>
          <w:color w:val="444746"/>
          <w:sz w:val="20"/>
          <w:szCs w:val="20"/>
          <w:rtl w:val="0"/>
        </w:rPr>
        <w:t xml:space="preserve">alumni</w:t>
      </w:r>
      <w:r w:rsidDel="00000000" w:rsidR="00000000" w:rsidRPr="00000000">
        <w:rPr>
          <w:color w:val="444746"/>
          <w:sz w:val="20"/>
          <w:szCs w:val="20"/>
          <w:rtl w:val="0"/>
        </w:rPr>
        <w:t xml:space="preserve"> beneficiario de la subvención de manera mensual y durante un período de doce meses consecutivos.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widowControl w:val="0"/>
      <w:tabs>
        <w:tab w:val="center" w:leader="none" w:pos="4419"/>
        <w:tab w:val="right" w:leader="none" w:pos="8838"/>
        <w:tab w:val="left" w:leader="none" w:pos="3075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10615" cy="642938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61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02155" cy="642938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215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ab/>
      <w:tab/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427672" cy="706589"/>
          <wp:effectExtent b="0" l="0" r="0" 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9594" l="20137" r="19826" t="13254"/>
                  <a:stretch>
                    <a:fillRect/>
                  </a:stretch>
                </pic:blipFill>
                <pic:spPr>
                  <a:xfrm>
                    <a:off x="0" y="0"/>
                    <a:ext cx="427672" cy="7065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WQ2UFlyiYxkng/vamB+oUpTNg==">CgMxLjAaHwoBMBIaChgICVIUChJ0YWJsZS5pMDB3OXVkZGI4ajQaHwoBMRIaChgICVIUChJ0YWJsZS5ja2hpc2o0ZnhyZjkaHwoBMhIaChgICVIUChJ0YWJsZS4zZ3F2ODc0YndyeW8aHwoBMxIaChgICVIUChJ0YWJsZS5zNzNldzJxdHg2dm84AHIhMTNNclRUbUtjbVNwMUJyQzUwQlZZRlJISFBFRUtUaFNJ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2025-06-05T12:26:00Z</dcterms:created>
  <dc:creator>mario.saldivia@uaysen.cl</dc:creator>
</cp:coreProperties>
</file>